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E0" w:rsidRPr="008C72E0" w:rsidRDefault="008C72E0" w:rsidP="008C72E0">
      <w:pPr>
        <w:spacing w:after="0" w:line="240" w:lineRule="auto"/>
        <w:rPr>
          <w:rFonts w:ascii="Times New Roman" w:eastAsia="Times New Roman" w:hAnsi="Times New Roman" w:cs="Times New Roman"/>
          <w:sz w:val="24"/>
          <w:szCs w:val="24"/>
          <w:lang w:eastAsia="tr-TR"/>
        </w:rPr>
      </w:pPr>
      <w:r w:rsidRPr="008C72E0">
        <w:rPr>
          <w:rFonts w:ascii="Arial" w:eastAsia="Times New Roman" w:hAnsi="Arial" w:cs="Arial"/>
          <w:color w:val="1C283D"/>
          <w:sz w:val="15"/>
          <w:szCs w:val="15"/>
          <w:shd w:val="clear" w:color="auto" w:fill="FFFFFF"/>
          <w:lang w:eastAsia="tr-TR"/>
        </w:rPr>
        <w:t>Resmi Gazete Tarihi: 02.02.1985 Resmi Gazete Sayısı: 18654</w:t>
      </w:r>
      <w:r w:rsidRPr="008C72E0">
        <w:rPr>
          <w:rFonts w:ascii="Arial" w:eastAsia="Times New Roman" w:hAnsi="Arial" w:cs="Arial"/>
          <w:color w:val="1C283D"/>
          <w:sz w:val="15"/>
          <w:szCs w:val="15"/>
          <w:lang w:eastAsia="tr-TR"/>
        </w:rPr>
        <w:br/>
      </w:r>
    </w:p>
    <w:p w:rsidR="008C72E0" w:rsidRPr="008C72E0" w:rsidRDefault="008C72E0" w:rsidP="008C72E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VERGİ USUL KANUNU UYARINCA VERGİ MÜKELLEFLERİ TARAFINDAN</w:t>
      </w:r>
    </w:p>
    <w:p w:rsidR="008C72E0" w:rsidRPr="008C72E0" w:rsidRDefault="008C72E0" w:rsidP="008C72E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KULLANILAN BELGELERİN BASIM VE DAĞITIM</w:t>
      </w:r>
    </w:p>
    <w:p w:rsidR="008C72E0" w:rsidRPr="008C72E0" w:rsidRDefault="008C72E0" w:rsidP="008C72E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HAKKINDA YÖNETMELİK</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Amaç ve Kapsam</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1-</w:t>
      </w:r>
      <w:r w:rsidRPr="008C72E0">
        <w:rPr>
          <w:rFonts w:ascii="Calibri" w:eastAsia="Times New Roman" w:hAnsi="Calibri" w:cs="Times New Roman"/>
          <w:color w:val="1C283D"/>
          <w:lang w:eastAsia="tr-TR"/>
        </w:rPr>
        <w:t> (</w:t>
      </w:r>
      <w:proofErr w:type="gramStart"/>
      <w:r w:rsidRPr="008C72E0">
        <w:rPr>
          <w:rFonts w:ascii="Calibri" w:eastAsia="Times New Roman" w:hAnsi="Calibri" w:cs="Times New Roman"/>
          <w:b/>
          <w:bCs/>
          <w:color w:val="1C283D"/>
          <w:lang w:eastAsia="tr-TR"/>
        </w:rPr>
        <w:t>Değişik:RG</w:t>
      </w:r>
      <w:proofErr w:type="gramEnd"/>
      <w:r w:rsidRPr="008C72E0">
        <w:rPr>
          <w:rFonts w:ascii="Calibri" w:eastAsia="Times New Roman" w:hAnsi="Calibri" w:cs="Times New Roman"/>
          <w:b/>
          <w:bCs/>
          <w:color w:val="1C283D"/>
          <w:lang w:eastAsia="tr-TR"/>
        </w:rPr>
        <w:t>-26/01/1989-20061)</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proofErr w:type="gramStart"/>
      <w:r w:rsidRPr="008C72E0">
        <w:rPr>
          <w:rFonts w:ascii="Calibri" w:eastAsia="Times New Roman" w:hAnsi="Calibri" w:cs="Times New Roman"/>
          <w:color w:val="1C283D"/>
          <w:lang w:eastAsia="tr-TR"/>
        </w:rPr>
        <w:t>Bu yönetmelik, Fatura, Müstahsil Makbuzu, Serbest Meslek Makbuzu, Gider Pusulası Perakende Satış Vesikaları (Perakende Satış Fişi, Makineli Kasaların Kayıt Ruloları, Giriş ve Yolcu Taşıma Biletleri), Sevk İrsaliyesi, Taşıma İrsaliyesi Yolcu Listesi, Günlük Müşteri Listesi ve Bakanlıkça kullanılması zorunlu hale getirilen belgelerin üçüncü şahıslara basım ve dağıtım işlemlerine ilişkin şekil, şart, usul ve esaslar ile bunlara uyulmaması halinde uygulanacak cezai şartları belirlemek amacıyla düzenlenmiştir.</w:t>
      </w:r>
      <w:proofErr w:type="gramEnd"/>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Hukuki Dayanak</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2 -</w:t>
      </w:r>
      <w:r w:rsidRPr="008C72E0">
        <w:rPr>
          <w:rFonts w:ascii="Calibri" w:eastAsia="Times New Roman" w:hAnsi="Calibri" w:cs="Times New Roman"/>
          <w:color w:val="1C283D"/>
          <w:lang w:eastAsia="tr-TR"/>
        </w:rPr>
        <w:t> Bu yönetmelik, 213 sayılı Vergi usul Kanununun Mükerrer 257 maddesinin ikinci fıkrası gereğince hazırlanmıştır.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Tanımlar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Madde 3 -</w:t>
      </w:r>
      <w:r w:rsidRPr="008C72E0">
        <w:rPr>
          <w:rFonts w:ascii="Calibri" w:eastAsia="Times New Roman" w:hAnsi="Calibri" w:cs="Times New Roman"/>
          <w:color w:val="1C283D"/>
          <w:lang w:eastAsia="tr-TR"/>
        </w:rPr>
        <w:t> Bu yönetmelikte geçen;</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a) Matbaa İşletmecisi; Defterdarlıkla veya Maliye Bakanlığı ile anlaşma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proofErr w:type="gramStart"/>
      <w:r w:rsidRPr="008C72E0">
        <w:rPr>
          <w:rFonts w:ascii="Calibri" w:eastAsia="Times New Roman" w:hAnsi="Calibri" w:cs="Times New Roman"/>
          <w:color w:val="1C283D"/>
          <w:lang w:eastAsia="tr-TR"/>
        </w:rPr>
        <w:t>yapan</w:t>
      </w:r>
      <w:proofErr w:type="gramEnd"/>
      <w:r w:rsidRPr="008C72E0">
        <w:rPr>
          <w:rFonts w:ascii="Calibri" w:eastAsia="Times New Roman" w:hAnsi="Calibri" w:cs="Times New Roman"/>
          <w:color w:val="1C283D"/>
          <w:lang w:eastAsia="tr-TR"/>
        </w:rPr>
        <w:t xml:space="preserve"> gerçek ve tüzel kişiler,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b)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   Belgeler; Fatura, Müstahsil Makbuzu, Serbest Meslek Makbuzu, Gider Pusulası, Perakende Satış Vesikaları (Perakende Satış Fişi, Makineli Kasaların Kayıt Ruloları, Giriş ve Yolcu Taşıma Bileti), Sevk İrsaliyesi, Taşıma İrsaliyesi, Yolcu Listesi, Günlük Müşteri Listesi ve Bakanlıkça kullanılması zorunlu hale getirilen belgeleri,</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c) Bakanlık; Maliye Bakanlığını, ifade eder.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Anlaşma </w:t>
      </w: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4 - </w:t>
      </w:r>
      <w:r w:rsidRPr="008C72E0">
        <w:rPr>
          <w:rFonts w:ascii="Calibri" w:eastAsia="Times New Roman" w:hAnsi="Calibri" w:cs="Times New Roman"/>
          <w:color w:val="1C283D"/>
          <w:lang w:eastAsia="tr-TR"/>
        </w:rPr>
        <w:t>Belgelerin basım ve dağıtımı Bakanlık veya Defterdarlık ile matbaa işletmecileri arasında yapılacak bir anlaşmayla sağlanacaktır.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Defterdarlıklar kendi il sınırları içinde kalan matbaa işletmecileri ile anlaşma yapmaya yetkilidirler.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Bu anlaşmada, basım ve dağıtımı yapılacak belgelerin nevi, anlaşma süresi, yatırılacak teminat tutarı, cezai müeyyideler ile basım sırasında ve basım sonrası denetim konularına ilişkin bilgiler yer alacaktır.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Matbaalarda ve İşletmecisinde Aranacak Vasıflar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Madde 5 - Matbaada ve anlaşma yapılacak matbaa işletmecisinde aranacak vasıflar;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1 - Matbaa işletmecisinin gerçek usulde Gelir veya Kurumlar Vergisi mükellefiyeti bulunması veya matbaanın kamu kurumu ve kuruluşlarına ait olması;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2 - Gerçek kişilerde işletme sahibinin, tüzel kişilerde ise </w:t>
      </w:r>
      <w:proofErr w:type="gramStart"/>
      <w:r w:rsidRPr="008C72E0">
        <w:rPr>
          <w:rFonts w:ascii="Calibri" w:eastAsia="Times New Roman" w:hAnsi="Calibri" w:cs="Times New Roman"/>
          <w:color w:val="1C283D"/>
          <w:lang w:eastAsia="tr-TR"/>
        </w:rPr>
        <w:t>temsilcilerin , vergi</w:t>
      </w:r>
      <w:proofErr w:type="gramEnd"/>
      <w:r w:rsidRPr="008C72E0">
        <w:rPr>
          <w:rFonts w:ascii="Calibri" w:eastAsia="Times New Roman" w:hAnsi="Calibri" w:cs="Times New Roman"/>
          <w:color w:val="1C283D"/>
          <w:lang w:eastAsia="tr-TR"/>
        </w:rPr>
        <w:t xml:space="preserve"> suçundan hapis ve ticaret, sanat ve meslek icrasından mahrumiyetle hükümlü olmaması;</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3 - </w:t>
      </w:r>
      <w:r w:rsidRPr="008C72E0">
        <w:rPr>
          <w:rFonts w:ascii="Calibri" w:eastAsia="Times New Roman" w:hAnsi="Calibri" w:cs="Times New Roman"/>
          <w:b/>
          <w:bCs/>
          <w:color w:val="1C283D"/>
          <w:lang w:eastAsia="tr-TR"/>
        </w:rPr>
        <w:t>(Değişik: RG-</w:t>
      </w:r>
      <w:proofErr w:type="gramStart"/>
      <w:r w:rsidRPr="008C72E0">
        <w:rPr>
          <w:rFonts w:ascii="Calibri" w:eastAsia="Times New Roman" w:hAnsi="Calibri" w:cs="Times New Roman"/>
          <w:b/>
          <w:bCs/>
          <w:color w:val="1C283D"/>
          <w:lang w:eastAsia="tr-TR"/>
        </w:rPr>
        <w:t>11/03/2005</w:t>
      </w:r>
      <w:proofErr w:type="gramEnd"/>
      <w:r w:rsidRPr="008C72E0">
        <w:rPr>
          <w:rFonts w:ascii="Calibri" w:eastAsia="Times New Roman" w:hAnsi="Calibri" w:cs="Times New Roman"/>
          <w:b/>
          <w:bCs/>
          <w:color w:val="1C283D"/>
          <w:lang w:eastAsia="tr-TR"/>
        </w:rPr>
        <w:t>-25752)</w:t>
      </w:r>
      <w:r w:rsidRPr="008C72E0">
        <w:rPr>
          <w:rFonts w:ascii="Calibri" w:eastAsia="Times New Roman" w:hAnsi="Calibri" w:cs="Times New Roman"/>
          <w:color w:val="1C283D"/>
          <w:lang w:eastAsia="tr-TR"/>
        </w:rPr>
        <w:t> Matbaa işletmecisinin, basımı yapılacak belgelere seri ve müteselsil sıra numarası verebilecek ve Yönetmeliğin 14 üncü maddesinde belirtilen bilgi formunu elektronik ortamda (kağıt ortamında göndermesine Bakanlıkça izin verilenler hariç) Bakanlığa gönderebilecek teknik donanıma sahip olması ve bu durumun yetkili makamlara belgelendirilmesi;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proofErr w:type="gramStart"/>
      <w:r w:rsidRPr="008C72E0">
        <w:rPr>
          <w:rFonts w:ascii="Calibri" w:eastAsia="Times New Roman" w:hAnsi="Calibri" w:cs="Times New Roman"/>
          <w:color w:val="1C283D"/>
          <w:lang w:eastAsia="tr-TR"/>
        </w:rPr>
        <w:t>gerekmektedir</w:t>
      </w:r>
      <w:proofErr w:type="gramEnd"/>
      <w:r w:rsidRPr="008C72E0">
        <w:rPr>
          <w:rFonts w:ascii="Calibri" w:eastAsia="Times New Roman" w:hAnsi="Calibri" w:cs="Times New Roman"/>
          <w:color w:val="1C283D"/>
          <w:lang w:eastAsia="tr-TR"/>
        </w:rPr>
        <w:t>.</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Teminat </w:t>
      </w: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6 </w:t>
      </w: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(Değişik fıkra:</w:t>
      </w:r>
      <w:proofErr w:type="gramStart"/>
      <w:r w:rsidRPr="008C72E0">
        <w:rPr>
          <w:rFonts w:ascii="Calibri" w:eastAsia="Times New Roman" w:hAnsi="Calibri" w:cs="Times New Roman"/>
          <w:b/>
          <w:bCs/>
          <w:color w:val="1C283D"/>
          <w:lang w:eastAsia="tr-TR"/>
        </w:rPr>
        <w:t>26/01/1989</w:t>
      </w:r>
      <w:proofErr w:type="gramEnd"/>
      <w:r w:rsidRPr="008C72E0">
        <w:rPr>
          <w:rFonts w:ascii="Calibri" w:eastAsia="Times New Roman" w:hAnsi="Calibri" w:cs="Times New Roman"/>
          <w:b/>
          <w:bCs/>
          <w:color w:val="1C283D"/>
          <w:lang w:eastAsia="tr-TR"/>
        </w:rPr>
        <w:t>-20061)</w:t>
      </w:r>
      <w:r w:rsidRPr="008C72E0">
        <w:rPr>
          <w:rFonts w:ascii="Calibri" w:eastAsia="Times New Roman" w:hAnsi="Calibri" w:cs="Times New Roman"/>
          <w:color w:val="1C283D"/>
          <w:lang w:eastAsia="tr-TR"/>
        </w:rPr>
        <w:t xml:space="preserve"> Matbaa sahiplerince basım ve dağıtımı yapılacak belgeler için bir milyon (1.000.000) 1.1.1999 tarihinde 241.000.000 liradan az, otuz milyon (30.000.000) 1.1.1999 tarihinde 7.194.000.000 liradan fazla olmamak üzere; bir önceki dönem itibariyle tespit olunacak iş hasılatının yüzde ikisi (%2) oranına aşağıda gösterilen türden teminatlar Defterdarlık Muhasebe Müdürlüklerine yatırılacaktır. Matbaa sahibince matbaacılık faaliyetinin yanı sıra başka bir faaliyetle de uğraşılması halinde, teminat miktarının tespitinde, sadece matbaacılık </w:t>
      </w:r>
      <w:r w:rsidRPr="008C72E0">
        <w:rPr>
          <w:rFonts w:ascii="Calibri" w:eastAsia="Times New Roman" w:hAnsi="Calibri" w:cs="Times New Roman"/>
          <w:color w:val="1C283D"/>
          <w:lang w:eastAsia="tr-TR"/>
        </w:rPr>
        <w:lastRenderedPageBreak/>
        <w:t xml:space="preserve">faaliyetinden dolayı elde edilen iş hasılatı dikkate alınacaktır. Yeni işe başlayan matbaa sahipleri için teminat miktarı bir milyon (1.000.000) lira olacaktır. Bu fıkrada yer alan maktu miktarlar bir önceki yıl için ilan edilen yeniden değerleme katsayısı esas alınarak, her yıl için </w:t>
      </w:r>
      <w:proofErr w:type="gramStart"/>
      <w:r w:rsidRPr="008C72E0">
        <w:rPr>
          <w:rFonts w:ascii="Calibri" w:eastAsia="Times New Roman" w:hAnsi="Calibri" w:cs="Times New Roman"/>
          <w:color w:val="1C283D"/>
          <w:lang w:eastAsia="tr-TR"/>
        </w:rPr>
        <w:t>kümülatif</w:t>
      </w:r>
      <w:proofErr w:type="gramEnd"/>
      <w:r w:rsidRPr="008C72E0">
        <w:rPr>
          <w:rFonts w:ascii="Calibri" w:eastAsia="Times New Roman" w:hAnsi="Calibri" w:cs="Times New Roman"/>
          <w:color w:val="1C283D"/>
          <w:lang w:eastAsia="tr-TR"/>
        </w:rPr>
        <w:t xml:space="preserve"> olarak yeniden hesaplanacaktır.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Yatırılabilecek teminatlar: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1. Para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2. Hazine tahvil ve bonoları,</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3. Bankalar tarafından verilen teminat mektupları.</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Belgelerin basım ve dağıtımını yapacak matbaanın kamu kurum ve kuruluşlarına ait olması halinde teminat şartı aranmayacaktır.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Basım ve Dağıtım Yapılacak Belgelerin Şekil ve Muhtevası</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Madde 7 -</w:t>
      </w:r>
      <w:r w:rsidRPr="008C72E0">
        <w:rPr>
          <w:rFonts w:ascii="Calibri" w:eastAsia="Times New Roman" w:hAnsi="Calibri" w:cs="Times New Roman"/>
          <w:color w:val="1C283D"/>
          <w:lang w:eastAsia="tr-TR"/>
        </w:rPr>
        <w:t> Matbaa işletmecilerince, bu Yönetmelik hükümleri gereğince basım ve dağıtımı yapılacak belgelerde en az aşağıdaki bilgilere yer verilecektir.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 A - </w:t>
      </w:r>
      <w:proofErr w:type="gramStart"/>
      <w:r w:rsidRPr="008C72E0">
        <w:rPr>
          <w:rFonts w:ascii="Calibri" w:eastAsia="Times New Roman" w:hAnsi="Calibri" w:cs="Times New Roman"/>
          <w:color w:val="1C283D"/>
          <w:lang w:eastAsia="tr-TR"/>
        </w:rPr>
        <w:t>Faturada :</w:t>
      </w:r>
      <w:proofErr w:type="gramEnd"/>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1- Mükellefin adı soyadı varsa ticaret unvanı, iş adresi, bağlı olduğu vergi dairesi ve hesap numarası ile faturanın seri ve müteselsil sıra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proofErr w:type="gramStart"/>
      <w:r w:rsidRPr="008C72E0">
        <w:rPr>
          <w:rFonts w:ascii="Calibri" w:eastAsia="Times New Roman" w:hAnsi="Calibri" w:cs="Times New Roman"/>
          <w:color w:val="1C283D"/>
          <w:lang w:eastAsia="tr-TR"/>
        </w:rPr>
        <w:t>numarası</w:t>
      </w:r>
      <w:proofErr w:type="gramEnd"/>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2- Faturanın düzenleme tarihine, müşterinin adına, soyadına ticaret unvanına, adresine, vergi dairesi ve hesap numarasına, satılan mallar fatura düzenlemeden önce teslim edilmişse irsaliye numarasına ilişkin bilgilere ait yerler ile malın veya işin nevi, miktarı, fiyatı ve tutarının göster ileceği sütunlar yer alacak ve bunların yazılabilmesi için yeterli aralıklar bırakılacaktır.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B - Müstahsil Makbuzunda;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1 - Malı satın alan tüccar veya çiftçinin adı soyadı, unvanı, adresi ve seri ve müteselsil sıra numarası yazılı bulunacaktır.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 2 - Ayrıca, satın alınan malın cinsi, miktarı ve bedellinin gösterileceği sütunlar ile makbuzun tarihi, malı satan çiftçinin adı, soyadı ve </w:t>
      </w:r>
      <w:proofErr w:type="gramStart"/>
      <w:r w:rsidRPr="008C72E0">
        <w:rPr>
          <w:rFonts w:ascii="Calibri" w:eastAsia="Times New Roman" w:hAnsi="Calibri" w:cs="Times New Roman"/>
          <w:color w:val="1C283D"/>
          <w:lang w:eastAsia="tr-TR"/>
        </w:rPr>
        <w:t>ikametgah</w:t>
      </w:r>
      <w:proofErr w:type="gramEnd"/>
      <w:r w:rsidRPr="008C72E0">
        <w:rPr>
          <w:rFonts w:ascii="Calibri" w:eastAsia="Times New Roman" w:hAnsi="Calibri" w:cs="Times New Roman"/>
          <w:color w:val="1C283D"/>
          <w:lang w:eastAsia="tr-TR"/>
        </w:rPr>
        <w:t xml:space="preserve"> adresinin yazılabileceği boş yerler bulunacak ve yeterli aralıklar bırakılacaktır.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C - Serbest Meslek Makbuzlarında;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 1- Makbuzu vereninin adı </w:t>
      </w:r>
      <w:proofErr w:type="gramStart"/>
      <w:r w:rsidRPr="008C72E0">
        <w:rPr>
          <w:rFonts w:ascii="Calibri" w:eastAsia="Times New Roman" w:hAnsi="Calibri" w:cs="Times New Roman"/>
          <w:color w:val="1C283D"/>
          <w:lang w:eastAsia="tr-TR"/>
        </w:rPr>
        <w:t>soyadı,</w:t>
      </w:r>
      <w:proofErr w:type="gramEnd"/>
      <w:r w:rsidRPr="008C72E0">
        <w:rPr>
          <w:rFonts w:ascii="Calibri" w:eastAsia="Times New Roman" w:hAnsi="Calibri" w:cs="Times New Roman"/>
          <w:color w:val="1C283D"/>
          <w:lang w:eastAsia="tr-TR"/>
        </w:rPr>
        <w:t xml:space="preserve"> veya unvanı, adresi, vergi dairesi ve hesap numarası ile makbuzun seri ve müteselsil sıra numarası yazılı olacaktır.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2- Müşterinin adı </w:t>
      </w:r>
      <w:proofErr w:type="gramStart"/>
      <w:r w:rsidRPr="008C72E0">
        <w:rPr>
          <w:rFonts w:ascii="Calibri" w:eastAsia="Times New Roman" w:hAnsi="Calibri" w:cs="Times New Roman"/>
          <w:color w:val="1C283D"/>
          <w:lang w:eastAsia="tr-TR"/>
        </w:rPr>
        <w:t>soyadı,</w:t>
      </w:r>
      <w:proofErr w:type="gramEnd"/>
      <w:r w:rsidRPr="008C72E0">
        <w:rPr>
          <w:rFonts w:ascii="Calibri" w:eastAsia="Times New Roman" w:hAnsi="Calibri" w:cs="Times New Roman"/>
          <w:color w:val="1C283D"/>
          <w:lang w:eastAsia="tr-TR"/>
        </w:rPr>
        <w:t xml:space="preserve"> veya unvanı, adresi ve makbuz tarihi ile alınan paranın miktarının yazılabileceği yeterli aralıklarda boş yerler bulu nacaktır.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D - Gider Pusulasında;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1- Malı satın alan veya işi yaptıran tüccarın adı </w:t>
      </w:r>
      <w:proofErr w:type="gramStart"/>
      <w:r w:rsidRPr="008C72E0">
        <w:rPr>
          <w:rFonts w:ascii="Calibri" w:eastAsia="Times New Roman" w:hAnsi="Calibri" w:cs="Times New Roman"/>
          <w:color w:val="1C283D"/>
          <w:lang w:eastAsia="tr-TR"/>
        </w:rPr>
        <w:t>soyadı,</w:t>
      </w:r>
      <w:proofErr w:type="gramEnd"/>
      <w:r w:rsidRPr="008C72E0">
        <w:rPr>
          <w:rFonts w:ascii="Calibri" w:eastAsia="Times New Roman" w:hAnsi="Calibri" w:cs="Times New Roman"/>
          <w:color w:val="1C283D"/>
          <w:lang w:eastAsia="tr-TR"/>
        </w:rPr>
        <w:t xml:space="preserve"> veya ticaret unvanı ve adresi ile pusulanın seri ve müteselsil sıra numarası yazılmış olacaktır.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 2 - Pusulanın tarihi, malı satan veya işi yapanın adı </w:t>
      </w:r>
      <w:proofErr w:type="gramStart"/>
      <w:r w:rsidRPr="008C72E0">
        <w:rPr>
          <w:rFonts w:ascii="Calibri" w:eastAsia="Times New Roman" w:hAnsi="Calibri" w:cs="Times New Roman"/>
          <w:color w:val="1C283D"/>
          <w:lang w:eastAsia="tr-TR"/>
        </w:rPr>
        <w:t>soyadı,</w:t>
      </w:r>
      <w:proofErr w:type="gramEnd"/>
      <w:r w:rsidRPr="008C72E0">
        <w:rPr>
          <w:rFonts w:ascii="Calibri" w:eastAsia="Times New Roman" w:hAnsi="Calibri" w:cs="Times New Roman"/>
          <w:color w:val="1C283D"/>
          <w:lang w:eastAsia="tr-TR"/>
        </w:rPr>
        <w:t xml:space="preserve"> veya ticaret, unvanı, adresine ilişkin bilgilere ait yerler ile, satılan malın veya yapılan işin mahiyeti, cinsi ve nev'i ile miktarı ve bedeli ve iş ücretinin gösterileceği sütunlar yer alacak ve bu hususların yazılabilmesi için yeterli aralıklar bırakılacaktır.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E - Perakende Satış Vesikalarında;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1-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Değişik:RG</w:t>
      </w:r>
      <w:proofErr w:type="gramEnd"/>
      <w:r w:rsidRPr="008C72E0">
        <w:rPr>
          <w:rFonts w:ascii="Calibri" w:eastAsia="Times New Roman" w:hAnsi="Calibri" w:cs="Times New Roman"/>
          <w:b/>
          <w:bCs/>
          <w:color w:val="1C283D"/>
          <w:lang w:eastAsia="tr-TR"/>
        </w:rPr>
        <w:t>-26/01/1989-20061) </w:t>
      </w:r>
      <w:r w:rsidRPr="008C72E0">
        <w:rPr>
          <w:rFonts w:ascii="Calibri" w:eastAsia="Times New Roman" w:hAnsi="Calibri" w:cs="Times New Roman"/>
          <w:color w:val="1C283D"/>
          <w:lang w:eastAsia="tr-TR"/>
        </w:rPr>
        <w:t> Perakende satış fişlerinde, işletme veya mükellefin adı, soyadı, vergi dairesi adı ve hesap numarası ile seri müteselsil sıra numarası yazılacaktır. Fişin düzenlenme tarihi ve alınan paranın miktarına ilişkin bilgilere ait yerler bulunacaktır.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2 - Giriş ve Yolcu Taşıma Biletlerinde, işletmenin ticaret unvanı veya mükellefin adı soyadı, vergi dairesi adı ve hesap numarası yazılacak veya aynı bilgiler teslimden önce matbaa işletmesince firma kaşesi ile basılacaktır. Seri ve müteselsil sıra numarası mutlaka baskı anında yazılmış olacak, düzenleme tarihi ve alınan paranın miktarına ilişkin hususlar için yer ayrılacaktır.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 3 - "3100 sayılı Katma Değer Vergisi Mükelleflerinin Ödeme Kaydedici Cihazları Kullanmaları Mecburiyeti Hakkında Kanun'a göre, gerekli şartları taşımayan ödeme kaydedici cihazlarda kullanılacak rulolarda; mükellefe verilecek olan kısmın ön yüzünde görülecek tarzda müteselsil sıra ve seri numarası bulunacaktır. Müşteriye verilecek her bir satış fişinin ön veya arka yüzüne gelecek şekilde "Satış Fişi" ibaresi, mükellefin adı, vergi dairesi ve hesap numarası ile ruloyu basan matbaanın </w:t>
      </w:r>
      <w:r w:rsidRPr="008C72E0">
        <w:rPr>
          <w:rFonts w:ascii="Calibri" w:eastAsia="Times New Roman" w:hAnsi="Calibri" w:cs="Times New Roman"/>
          <w:color w:val="1C283D"/>
          <w:lang w:eastAsia="tr-TR"/>
        </w:rPr>
        <w:lastRenderedPageBreak/>
        <w:t xml:space="preserve">adı ve adresi ve vergi dairesi hesap numarası, rulonun basıldığı tarih bulunacaktır. </w:t>
      </w:r>
      <w:proofErr w:type="gramStart"/>
      <w:r w:rsidRPr="008C72E0">
        <w:rPr>
          <w:rFonts w:ascii="Calibri" w:eastAsia="Times New Roman" w:hAnsi="Calibri" w:cs="Times New Roman"/>
          <w:color w:val="1C283D"/>
          <w:lang w:eastAsia="tr-TR"/>
        </w:rPr>
        <w:t>ayrıca</w:t>
      </w:r>
      <w:proofErr w:type="gramEnd"/>
      <w:r w:rsidRPr="008C72E0">
        <w:rPr>
          <w:rFonts w:ascii="Calibri" w:eastAsia="Times New Roman" w:hAnsi="Calibri" w:cs="Times New Roman"/>
          <w:color w:val="1C283D"/>
          <w:lang w:eastAsia="tr-TR"/>
        </w:rPr>
        <w:t xml:space="preserve"> fişin düzenlenme tarihine ait boş yer ayrılacaktır.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F - Sevk İrsaliyesinde;</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1- İrsaliyeyi düzenleyenin adı soyadı, varsa ticaret unvanı, iş adresi, bağlı olduğu vergi dairesi ve hesap numarası, seri ve müteselsil sıra numarası yazılacaktır.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2 - İrsaliyenin düzenlenme tarihi, müşterinin, komisyoncunun veya aracının adı soyadı ticaret unvanı, adresi, varsa vergi dairesi ve hesap numarasının yazılacağı boş yerler olacak malın nevi ve miktarına ilişkin sütunlar bulunacaktır.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G - Taşıma İrsaliyesinde;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proofErr w:type="gramStart"/>
      <w:r w:rsidRPr="008C72E0">
        <w:rPr>
          <w:rFonts w:ascii="Calibri" w:eastAsia="Times New Roman" w:hAnsi="Calibri" w:cs="Times New Roman"/>
          <w:color w:val="1C283D"/>
          <w:lang w:eastAsia="tr-TR"/>
        </w:rPr>
        <w:t>İrsaliyeyi düzenleyenin adı soyadı, irsaliyenin seri ve müteselsil sıra numarası yazılı olacak, malın ambara giriş tarihi, malın cinsi, malın miktarı, alınan nakliye ücreti tutarına ilişkin sütunlar ile malın kimin tarafından tevdi edildiği, tevdi edenin vergi dairesi ve hesap numarası, malın nereye ve kime gönderildiği, sürücünün adı ve soyadı, vergi dairesi ve hesap numarası, aracın plaka numarasının yazılacağı boş yerler bulanacaktır.</w:t>
      </w:r>
      <w:proofErr w:type="gramEnd"/>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H - Yolcu listesinde;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1- Yolcu listesini düzenleyenin adı </w:t>
      </w:r>
      <w:proofErr w:type="gramStart"/>
      <w:r w:rsidRPr="008C72E0">
        <w:rPr>
          <w:rFonts w:ascii="Calibri" w:eastAsia="Times New Roman" w:hAnsi="Calibri" w:cs="Times New Roman"/>
          <w:color w:val="1C283D"/>
          <w:lang w:eastAsia="tr-TR"/>
        </w:rPr>
        <w:t>soyadı,</w:t>
      </w:r>
      <w:proofErr w:type="gramEnd"/>
      <w:r w:rsidRPr="008C72E0">
        <w:rPr>
          <w:rFonts w:ascii="Calibri" w:eastAsia="Times New Roman" w:hAnsi="Calibri" w:cs="Times New Roman"/>
          <w:color w:val="1C283D"/>
          <w:lang w:eastAsia="tr-TR"/>
        </w:rPr>
        <w:t xml:space="preserve"> veya unvanı, adresi ile taşıtı işleten mükellefin adı soyadı, unvanı, adresi, vergi dairesi ve hesap numarası ve listenin seri ve müteselsil sıra numarası yazılacaktır.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2- Taşıtın plaka numarası, sefer tarihi ve hareket saati ile bilet numaraları işaretlenmek suretiyle yolcu sayısı ve toplam hasılat tutarının yazılacağı sütunlar yer alacaktır.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I - Günlük Müşteri Listesinde;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Listenin seri ve müteselsil sıra numarası, mükellefin adı soyadı, varsa unvanı ve adresi yazılacak, oda numaraları, müşterinin adı soyadı ve oda ücreti ile düzenleme tarihine ait sütunlar bulunacaktır.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Diğer Belgelerde;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J -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Ek :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 Bakanlıkça vergi mükellefleri tarafından kullanılması zorunlu hale getirilen belgelerde belirlenen usul ve esaslara uyulacaktır.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Müşterek Hükümler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Madde 8 -</w:t>
      </w:r>
      <w:r w:rsidRPr="008C72E0">
        <w:rPr>
          <w:rFonts w:ascii="Calibri" w:eastAsia="Times New Roman" w:hAnsi="Calibri" w:cs="Times New Roman"/>
          <w:color w:val="1C283D"/>
          <w:lang w:eastAsia="tr-TR"/>
        </w:rPr>
        <w:t> Fatura, Müstahsil Makbuzu, Serbest Meslek Makbuzu, Gider Pusulası, Perakende Satış Vesikaları, Sevk İrsaliyesi en az bir asıl bir örnek; Taşıma İrsaliyesi ve yolcu listesi bir asıl iki örnek; Günlük Müşteri Listesi ise en az bir asıl olarak basılacaktır.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 Ayrıca, bu yönetmelik uyarınca belgelerin basım ve dağıtımını yapan matbaa işletmecisi, bu belgelerin en alt kısmına dip not şeklinde adını soyadını, varsa ticaret unvanını adresini, bağlı bulunduğu vergi dairesi ve hesap numarası ile Defterdarlıkla yapılan anlaşmanın tarihini yazacaktır.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Yine matbaa işletmecileri, basım ve dağıtımını yapacakları belgelerin uygun bir yerine faaliyette bulundukları ilin trafik kod numarası ve defter darlıkça gösterilecek ve örneği ekte yer alan özel işareti (amblem) koyacaklardır. </w:t>
      </w:r>
      <w:r w:rsidRPr="008C72E0">
        <w:rPr>
          <w:rFonts w:ascii="Calibri" w:eastAsia="Times New Roman" w:hAnsi="Calibri" w:cs="Times New Roman"/>
          <w:b/>
          <w:bCs/>
          <w:color w:val="1C283D"/>
          <w:lang w:eastAsia="tr-TR"/>
        </w:rPr>
        <w:t>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Levha Asma Mecburiyeti</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Madde 9 -</w:t>
      </w:r>
      <w:r w:rsidRPr="008C72E0">
        <w:rPr>
          <w:rFonts w:ascii="Calibri" w:eastAsia="Times New Roman" w:hAnsi="Calibri" w:cs="Times New Roman"/>
          <w:color w:val="1C283D"/>
          <w:lang w:eastAsia="tr-TR"/>
        </w:rPr>
        <w:t> Maliye Bakanlığı veya Defterdarlık ile anlaşma yapan matbaa işletmecisi, işyerlerinin mükellefler tarafından kolayca okunup görülebilecek dış cephesine "Bu işyeri Vergi usul Kanunu Uyarınca Çıkartılan Yönetmeliğe göre Kullanılan Belgelerin Basım ve Dağıtımına Yetkilidir." ibaresini taşıyan bir levha asacaktır.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Ek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 Bu levhada, anlaşmanın yapıldığı tarih ile bitiş tarihi yer alacak ve anlaşma yapılan Defterdarlıkça onaylanacaktır. Anlaşmanın feshi veya sona ermesi halinde levha Defterdarlığa iade edilecektir.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Belgelerin Ebadı</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Madde 10 -</w:t>
      </w:r>
      <w:r w:rsidRPr="008C72E0">
        <w:rPr>
          <w:rFonts w:ascii="Calibri" w:eastAsia="Times New Roman" w:hAnsi="Calibri" w:cs="Times New Roman"/>
          <w:color w:val="1C283D"/>
          <w:lang w:eastAsia="tr-TR"/>
        </w:rPr>
        <w:t> Matbaa işletmecilerince basım ve dağıtımı yapılacak belgeler, türü dikkate alınmak suretiyle aşağıda belirtilen ölçülere uygun olarak basılacaktır.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1-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 Fatura, 28x20, 14x20 veya 14x10 cm. ebadında;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2 - Müstahsil makbuzu, 14x20 cm. ebadında;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3 - Serbest Meslek Makbuzu, 14x20 cm. veya 14x10 cm. ebadında;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lastRenderedPageBreak/>
        <w:t> 4 -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Gider pusulası 14x20 veya 14x10 cm. ebadında;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5 -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a) Perakende satış fişleri, 14x20, 14x10 veya 10x5 cm. ebadında;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b) Giriş ve yolcu taşıma biletlerinin boyu 8 cm, eni ise 17 cm ebadında;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c) Makineli kasaların kayıt ruloları için standart bir ebat tespit edilmesi söz konusu olmayıp, makinenin cinsine göre kayıt rulosu kullanılacaktır.</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6 - Sevk irsaliyesi, 28x20 cm veya 14x20 cm ebadında;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7 -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Günlük müşteri listesi 28x20 veya 14x20 cm ebadında;</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8 -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Yolcu listesi 28x20 veya 14x20 cm ebadında;  </w:t>
      </w:r>
    </w:p>
    <w:p w:rsidR="008C72E0" w:rsidRPr="008C72E0" w:rsidRDefault="008C72E0" w:rsidP="008C72E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9 - </w:t>
      </w: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w:t>
      </w:r>
      <w:r w:rsidRPr="008C72E0">
        <w:rPr>
          <w:rFonts w:ascii="Calibri" w:eastAsia="Times New Roman" w:hAnsi="Calibri" w:cs="Times New Roman"/>
          <w:color w:val="1C283D"/>
          <w:lang w:eastAsia="tr-TR"/>
        </w:rPr>
        <w:t>Taşıma irsaliyesi 28x20 veya 14x20 cm. ebadında;</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Ayrıca bu belgeler iş kollarının çeşitliliği ve farklılığı dikkate alınarak enine veya boyuna bastırılarak kullanılabilecektir.  </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Tevsik</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Madde 11-</w:t>
      </w:r>
      <w:r w:rsidRPr="008C72E0">
        <w:rPr>
          <w:rFonts w:ascii="Calibri" w:eastAsia="Times New Roman" w:hAnsi="Calibri" w:cs="Times New Roman"/>
          <w:color w:val="1C283D"/>
          <w:lang w:eastAsia="tr-TR"/>
        </w:rPr>
        <w:t> Matbaa işletmecisi Bakanlık, Defterdarlık ve mükelleflerle olan muamelelerini tevsik etmeye ve bunlarla ilgili kayıtları tutmaya mecburdur.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 :RG</w:t>
      </w:r>
      <w:proofErr w:type="gramEnd"/>
      <w:r w:rsidRPr="008C72E0">
        <w:rPr>
          <w:rFonts w:ascii="Calibri" w:eastAsia="Times New Roman" w:hAnsi="Calibri" w:cs="Times New Roman"/>
          <w:b/>
          <w:bCs/>
          <w:color w:val="1C283D"/>
          <w:lang w:eastAsia="tr-TR"/>
        </w:rPr>
        <w:t>-26/01/1989-20061) </w:t>
      </w:r>
      <w:r w:rsidRPr="008C72E0">
        <w:rPr>
          <w:rFonts w:ascii="Calibri" w:eastAsia="Times New Roman" w:hAnsi="Calibri" w:cs="Times New Roman"/>
          <w:color w:val="1C283D"/>
          <w:lang w:eastAsia="tr-TR"/>
        </w:rPr>
        <w:t>Bakanlık veya defterdarlıkla, matbaa işletmecilerine uygun gördükleri hususların yer alacağı bir defter tuttur maya ve belge düzenlettirmeye yetkilidirler. Bu suretle tutulması zorunlu hale getirilen defter, ilgili defterdarlık tarafından onaylanacaktır.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Anlaşmalı Matbaaların Duyurulması</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Madde 12 -</w:t>
      </w: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 xml:space="preserve">(Değişik </w:t>
      </w:r>
      <w:proofErr w:type="gramStart"/>
      <w:r w:rsidRPr="008C72E0">
        <w:rPr>
          <w:rFonts w:ascii="Calibri" w:eastAsia="Times New Roman" w:hAnsi="Calibri" w:cs="Times New Roman"/>
          <w:b/>
          <w:bCs/>
          <w:color w:val="1C283D"/>
          <w:lang w:eastAsia="tr-TR"/>
        </w:rPr>
        <w:t>fıkra :RG</w:t>
      </w:r>
      <w:proofErr w:type="gramEnd"/>
      <w:r w:rsidRPr="008C72E0">
        <w:rPr>
          <w:rFonts w:ascii="Calibri" w:eastAsia="Times New Roman" w:hAnsi="Calibri" w:cs="Times New Roman"/>
          <w:b/>
          <w:bCs/>
          <w:color w:val="1C283D"/>
          <w:lang w:eastAsia="tr-TR"/>
        </w:rPr>
        <w:t>-26/01/1989-20061) </w:t>
      </w:r>
      <w:r w:rsidRPr="008C72E0">
        <w:rPr>
          <w:rFonts w:ascii="Calibri" w:eastAsia="Times New Roman" w:hAnsi="Calibri" w:cs="Times New Roman"/>
          <w:color w:val="1C283D"/>
          <w:lang w:eastAsia="tr-TR"/>
        </w:rPr>
        <w:t xml:space="preserve">Bakanlık veya Defterdarlık tarafından; yeni anlaşma yapılan, anlaşması yenilenen, anlaşması </w:t>
      </w:r>
      <w:proofErr w:type="spellStart"/>
      <w:r w:rsidRPr="008C72E0">
        <w:rPr>
          <w:rFonts w:ascii="Calibri" w:eastAsia="Times New Roman" w:hAnsi="Calibri" w:cs="Times New Roman"/>
          <w:color w:val="1C283D"/>
          <w:lang w:eastAsia="tr-TR"/>
        </w:rPr>
        <w:t>fesh</w:t>
      </w:r>
      <w:proofErr w:type="spellEnd"/>
      <w:r w:rsidRPr="008C72E0">
        <w:rPr>
          <w:rFonts w:ascii="Calibri" w:eastAsia="Times New Roman" w:hAnsi="Calibri" w:cs="Times New Roman"/>
          <w:color w:val="1C283D"/>
          <w:lang w:eastAsia="tr-TR"/>
        </w:rPr>
        <w:t xml:space="preserve"> edilen veya yenilenmeyen matbaa işletmecileri, ilgili vergi dairelerine bildirilecektir.  </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Vergi Dairelerince de, matbaaların isim ve adresleri ilan koymaya mahsus yerlerde ilan edildiği gibi, mutat vasıtalarla da </w:t>
      </w:r>
      <w:proofErr w:type="gramStart"/>
      <w:r w:rsidRPr="008C72E0">
        <w:rPr>
          <w:rFonts w:ascii="Calibri" w:eastAsia="Times New Roman" w:hAnsi="Calibri" w:cs="Times New Roman"/>
          <w:color w:val="1C283D"/>
          <w:lang w:eastAsia="tr-TR"/>
        </w:rPr>
        <w:t>kamu oyuna</w:t>
      </w:r>
      <w:proofErr w:type="gramEnd"/>
      <w:r w:rsidRPr="008C72E0">
        <w:rPr>
          <w:rFonts w:ascii="Calibri" w:eastAsia="Times New Roman" w:hAnsi="Calibri" w:cs="Times New Roman"/>
          <w:color w:val="1C283D"/>
          <w:lang w:eastAsia="tr-TR"/>
        </w:rPr>
        <w:t xml:space="preserve"> duyurulacaktır.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Belgelerin Temini, Kullanımı, Basım ve Dağıtımı </w:t>
      </w: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13 -</w:t>
      </w: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 xml:space="preserve">(Değişik </w:t>
      </w:r>
      <w:proofErr w:type="gramStart"/>
      <w:r w:rsidRPr="008C72E0">
        <w:rPr>
          <w:rFonts w:ascii="Calibri" w:eastAsia="Times New Roman" w:hAnsi="Calibri" w:cs="Times New Roman"/>
          <w:b/>
          <w:bCs/>
          <w:color w:val="1C283D"/>
          <w:lang w:eastAsia="tr-TR"/>
        </w:rPr>
        <w:t>fıkra :RG</w:t>
      </w:r>
      <w:proofErr w:type="gramEnd"/>
      <w:r w:rsidRPr="008C72E0">
        <w:rPr>
          <w:rFonts w:ascii="Calibri" w:eastAsia="Times New Roman" w:hAnsi="Calibri" w:cs="Times New Roman"/>
          <w:b/>
          <w:bCs/>
          <w:color w:val="1C283D"/>
          <w:lang w:eastAsia="tr-TR"/>
        </w:rPr>
        <w:t>-25/05/1999-23705) </w:t>
      </w:r>
      <w:r w:rsidRPr="008C72E0">
        <w:rPr>
          <w:rFonts w:ascii="Calibri" w:eastAsia="Times New Roman" w:hAnsi="Calibri" w:cs="Times New Roman"/>
          <w:color w:val="1C283D"/>
          <w:lang w:eastAsia="tr-TR"/>
        </w:rPr>
        <w:t>Belgelerin temini, kullanımı, basım ve dağıtımı konusunda mükellefler ve matbaa işletmecileri aşağıda belirtilen esaslara uyarlar.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a) Mükellefler, söz konusu belgeleri bedeli mukabilinde sadece bağlı bulundukları vergi dairesinin il sınırları içerisinde kalan anlaşmalı matbaalara bastırırlar. </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b) Matbaa işletmecileri, mükellefler tarafından bastırılacak olan belgelere öncelik tanırlar, siparişleri </w:t>
      </w:r>
      <w:proofErr w:type="spellStart"/>
      <w:r w:rsidRPr="008C72E0">
        <w:rPr>
          <w:rFonts w:ascii="Calibri" w:eastAsia="Times New Roman" w:hAnsi="Calibri" w:cs="Times New Roman"/>
          <w:color w:val="1C283D"/>
          <w:lang w:eastAsia="tr-TR"/>
        </w:rPr>
        <w:t>onbeş</w:t>
      </w:r>
      <w:proofErr w:type="spellEnd"/>
      <w:r w:rsidRPr="008C72E0">
        <w:rPr>
          <w:rFonts w:ascii="Calibri" w:eastAsia="Times New Roman" w:hAnsi="Calibri" w:cs="Times New Roman"/>
          <w:color w:val="1C283D"/>
          <w:lang w:eastAsia="tr-TR"/>
        </w:rPr>
        <w:t xml:space="preserve"> gün içinde basıp teslime hazır hale getirirler. Basılan bu belgeler mükellef veya vekiline tutanakla teslim edilir.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Ancak teslime hazır hale getirilen belgelerin mükellefler tarafından teslime hazır hale getirildiği tarihten itibaren bir ay içinde alınmaması halinde, anlaşmalı matbaa işletmecisi tarafından durum ilgili defterdarlığa bildirilir. Defterdarlıkça da, durum tutanakla tespit edilerek söz konusu belgeler yatay ya da dikey kesilmek suretiyle kullanılmayacak şekilde iptal edilir.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Basılan belgelerin teslim ve iptaline ilişkin tutanaklar mükelleflerin tarh dosyasına konulur.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c) Anlaşmalı matbaa işletmecileri, belge bastırmak isteyen mükellefin adı ve soyadı ile bağlı olduğu vergi dairesi ve hesap numarasının doğruluğundan sorumludur. Matbaa işletmecisinin istemesi halinde mükellef veya vekili kimliğini ve vergi dairesi hesap numarasını gösterir belgeyi ibraz etmek zorundadır.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d) </w:t>
      </w:r>
      <w:r w:rsidRPr="008C72E0">
        <w:rPr>
          <w:rFonts w:ascii="Calibri" w:eastAsia="Times New Roman" w:hAnsi="Calibri" w:cs="Times New Roman"/>
          <w:b/>
          <w:bCs/>
          <w:color w:val="1C283D"/>
          <w:lang w:eastAsia="tr-TR"/>
        </w:rPr>
        <w:t>(Mülga: RG-</w:t>
      </w:r>
      <w:proofErr w:type="gramStart"/>
      <w:r w:rsidRPr="008C72E0">
        <w:rPr>
          <w:rFonts w:ascii="Calibri" w:eastAsia="Times New Roman" w:hAnsi="Calibri" w:cs="Times New Roman"/>
          <w:b/>
          <w:bCs/>
          <w:color w:val="1C283D"/>
          <w:lang w:eastAsia="tr-TR"/>
        </w:rPr>
        <w:t>11/03/2005</w:t>
      </w:r>
      <w:proofErr w:type="gramEnd"/>
      <w:r w:rsidRPr="008C72E0">
        <w:rPr>
          <w:rFonts w:ascii="Calibri" w:eastAsia="Times New Roman" w:hAnsi="Calibri" w:cs="Times New Roman"/>
          <w:b/>
          <w:bCs/>
          <w:color w:val="1C283D"/>
          <w:lang w:eastAsia="tr-TR"/>
        </w:rPr>
        <w:t>-25752)</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proofErr w:type="gramStart"/>
      <w:r w:rsidRPr="008C72E0">
        <w:rPr>
          <w:rFonts w:ascii="Calibri" w:eastAsia="Times New Roman" w:hAnsi="Calibri" w:cs="Times New Roman"/>
          <w:color w:val="1C283D"/>
          <w:lang w:eastAsia="tr-TR"/>
        </w:rPr>
        <w:t xml:space="preserve">e) Genel ve Katma Bütçeli İdarelere, İl Özel İdarelerine, Belediyeler ve Köyler ile bunların teşkil ettikleri birliklere ait veya tabi olan veyahut bunlar tarafından kurulan veya işletilen müesseseler ile 233 sayılı Kamu İktisadi Teşebbüsleri Hakkında Kanun Hükmünde Kararnamenin 2 </w:t>
      </w:r>
      <w:proofErr w:type="spellStart"/>
      <w:r w:rsidRPr="008C72E0">
        <w:rPr>
          <w:rFonts w:ascii="Calibri" w:eastAsia="Times New Roman" w:hAnsi="Calibri" w:cs="Times New Roman"/>
          <w:color w:val="1C283D"/>
          <w:lang w:eastAsia="tr-TR"/>
        </w:rPr>
        <w:t>nci</w:t>
      </w:r>
      <w:proofErr w:type="spellEnd"/>
      <w:r w:rsidRPr="008C72E0">
        <w:rPr>
          <w:rFonts w:ascii="Calibri" w:eastAsia="Times New Roman" w:hAnsi="Calibri" w:cs="Times New Roman"/>
          <w:color w:val="1C283D"/>
          <w:lang w:eastAsia="tr-TR"/>
        </w:rPr>
        <w:t xml:space="preserve"> maddesinde tanımı yapılan teşebbüs, teşekkül, kuruluş, müessese, bağlı ortaklık, iştirak ve işletmeler kullanacakları belgeleri Vergi Usul Kanununun ilgili hükümlerinde belirtilen bilgileri taşıması kaydıyla anlaşmalı matbaalar dışındaki matbaalara da bastırabilirler.</w:t>
      </w:r>
      <w:proofErr w:type="gramEnd"/>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 Ancak, bu şekilde belge bastırılması halinde, belgenin üzerine “Vergi Usul Kanunu Yönetmelik hükümlerine tabi </w:t>
      </w:r>
      <w:proofErr w:type="spellStart"/>
      <w:r w:rsidRPr="008C72E0">
        <w:rPr>
          <w:rFonts w:ascii="Calibri" w:eastAsia="Times New Roman" w:hAnsi="Calibri" w:cs="Times New Roman"/>
          <w:color w:val="1C283D"/>
          <w:lang w:eastAsia="tr-TR"/>
        </w:rPr>
        <w:t>değildir.”ibaresinin</w:t>
      </w:r>
      <w:proofErr w:type="spellEnd"/>
      <w:r w:rsidRPr="008C72E0">
        <w:rPr>
          <w:rFonts w:ascii="Calibri" w:eastAsia="Times New Roman" w:hAnsi="Calibri" w:cs="Times New Roman"/>
          <w:color w:val="1C283D"/>
          <w:lang w:eastAsia="tr-TR"/>
        </w:rPr>
        <w:t xml:space="preserve"> yazılması zorunludur.</w:t>
      </w:r>
    </w:p>
    <w:p w:rsidR="008C72E0" w:rsidRPr="008C72E0" w:rsidRDefault="008C72E0" w:rsidP="008C72E0">
      <w:pPr>
        <w:shd w:val="clear" w:color="auto" w:fill="FFFFFF"/>
        <w:spacing w:after="0" w:line="234"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 3291 sayılı Kanunla özelleştirme kapsamına alınmaları nedeniyle 233 sayılı Kanun Hükmünde Kararname kapsamı dışında kalan teşebbüs, teşekkül, kuruluş, müessese, bağlı ortaklık, iştirak ve </w:t>
      </w:r>
      <w:r w:rsidRPr="008C72E0">
        <w:rPr>
          <w:rFonts w:ascii="Calibri" w:eastAsia="Times New Roman" w:hAnsi="Calibri" w:cs="Times New Roman"/>
          <w:color w:val="1C283D"/>
          <w:lang w:eastAsia="tr-TR"/>
        </w:rPr>
        <w:lastRenderedPageBreak/>
        <w:t>işletmeler kullanacakları belgeleri diğer mükellefler gibi bu yönetmelikte belirlenen esaslar doğrultusunda anlaşmalı matbaalara bastırarak veya notere tasdik ettirerek kullanırlar.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Bilgi Formu Düzenleme ve Bildirim</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Madde 14 -</w:t>
      </w: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(Değişik: RG-</w:t>
      </w:r>
      <w:proofErr w:type="gramStart"/>
      <w:r w:rsidRPr="008C72E0">
        <w:rPr>
          <w:rFonts w:ascii="Calibri" w:eastAsia="Times New Roman" w:hAnsi="Calibri" w:cs="Times New Roman"/>
          <w:b/>
          <w:bCs/>
          <w:color w:val="1C283D"/>
          <w:lang w:eastAsia="tr-TR"/>
        </w:rPr>
        <w:t>11/03/2005</w:t>
      </w:r>
      <w:proofErr w:type="gramEnd"/>
      <w:r w:rsidRPr="008C72E0">
        <w:rPr>
          <w:rFonts w:ascii="Calibri" w:eastAsia="Times New Roman" w:hAnsi="Calibri" w:cs="Times New Roman"/>
          <w:b/>
          <w:bCs/>
          <w:color w:val="1C283D"/>
          <w:lang w:eastAsia="tr-TR"/>
        </w:rPr>
        <w:t>-25752)</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w:t>
      </w:r>
      <w:proofErr w:type="gramStart"/>
      <w:r w:rsidRPr="008C72E0">
        <w:rPr>
          <w:rFonts w:ascii="Calibri" w:eastAsia="Times New Roman" w:hAnsi="Calibri" w:cs="Times New Roman"/>
          <w:b/>
          <w:bCs/>
          <w:color w:val="1C283D"/>
          <w:lang w:eastAsia="tr-TR"/>
        </w:rPr>
        <w:t>Değişik:RG</w:t>
      </w:r>
      <w:proofErr w:type="gramEnd"/>
      <w:r w:rsidRPr="008C72E0">
        <w:rPr>
          <w:rFonts w:ascii="Calibri" w:eastAsia="Times New Roman" w:hAnsi="Calibri" w:cs="Times New Roman"/>
          <w:b/>
          <w:bCs/>
          <w:color w:val="1C283D"/>
          <w:lang w:eastAsia="tr-TR"/>
        </w:rPr>
        <w:t>-4/4/2014-28962)</w:t>
      </w:r>
      <w:r w:rsidRPr="008C72E0">
        <w:rPr>
          <w:rFonts w:ascii="Calibri" w:eastAsia="Times New Roman" w:hAnsi="Calibri" w:cs="Times New Roman"/>
          <w:color w:val="1C283D"/>
          <w:lang w:eastAsia="tr-TR"/>
        </w:rPr>
        <w:t> Matbaa işletmecileri basım ve dağıtımını yaptıkları belgelere ilişkin olarak örneği ekli bilgi formunu düzenlemek ve Bakanlığın belirlediği esaslara uygun olarak elektronik ortamda internet üzerinden Bakanlığa göndermek zorundadırlar. Matbaa işletmecilerince basımı yapılan belgeler, mükellefe veya vekiline bir tutanakla teslim edilir. Basımı yapılan belgeye ilişkin olarak iki nüsha bilgi formu düzenlenerek belgeyi teslim alan ile birlikte imzalandıktan sonra, formun bir nüshası mükellefe veya vekiline verilir, diğer nüshası ise matbaa işletmecisi tarafından muhafaza edilir. Matbaa işletmecisi bu bilgi formunu en geç düzenlendiği günü izleyen on beşinci günün sonuna kadar elektronik ortamda internet üzerinden Bakanlığa gönderir.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xml:space="preserve">Elektronik ortamda gönderilecek bilgi formlarının kapsamını, şeklini, bilgileri doğrudan doğruya gönderebilecek mükellef gruplarını  ve bunlara ilişkin diğer usul ve esasları belirlemeye, son genel nüfus sayımına göre nüfusu 5000 ve daha az olan yerlerde bulunan matbaa işletmecilerinin bastıkları belgelere ilişkin bilgi formunu </w:t>
      </w:r>
      <w:proofErr w:type="gramStart"/>
      <w:r w:rsidRPr="008C72E0">
        <w:rPr>
          <w:rFonts w:ascii="Calibri" w:eastAsia="Times New Roman" w:hAnsi="Calibri" w:cs="Times New Roman"/>
          <w:color w:val="1C283D"/>
          <w:lang w:eastAsia="tr-TR"/>
        </w:rPr>
        <w:t>kağıt</w:t>
      </w:r>
      <w:proofErr w:type="gramEnd"/>
      <w:r w:rsidRPr="008C72E0">
        <w:rPr>
          <w:rFonts w:ascii="Calibri" w:eastAsia="Times New Roman" w:hAnsi="Calibri" w:cs="Times New Roman"/>
          <w:color w:val="1C283D"/>
          <w:lang w:eastAsia="tr-TR"/>
        </w:rPr>
        <w:t xml:space="preserve"> ortamında göndermelerine izin vermeye ve bu yetkiyi mahalline devretmeye Bakanlık yetkilidir. </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CEZAİ MÜEYYİDELER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Anlaşmanın Feshi ve Teminatın Hazineye Gelir Kaydı</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15 -</w:t>
      </w:r>
      <w:r w:rsidRPr="008C72E0">
        <w:rPr>
          <w:rFonts w:ascii="Calibri" w:eastAsia="Times New Roman" w:hAnsi="Calibri" w:cs="Times New Roman"/>
          <w:color w:val="1C283D"/>
          <w:lang w:eastAsia="tr-TR"/>
        </w:rPr>
        <w:t xml:space="preserve"> Basım ve dağıtım işlerini, anlaşmaya uygun olarak yerine </w:t>
      </w:r>
      <w:proofErr w:type="gramStart"/>
      <w:r w:rsidRPr="008C72E0">
        <w:rPr>
          <w:rFonts w:ascii="Calibri" w:eastAsia="Times New Roman" w:hAnsi="Calibri" w:cs="Times New Roman"/>
          <w:color w:val="1C283D"/>
          <w:lang w:eastAsia="tr-TR"/>
        </w:rPr>
        <w:t>getirmeyen,</w:t>
      </w:r>
      <w:proofErr w:type="gramEnd"/>
      <w:r w:rsidRPr="008C72E0">
        <w:rPr>
          <w:rFonts w:ascii="Calibri" w:eastAsia="Times New Roman" w:hAnsi="Calibri" w:cs="Times New Roman"/>
          <w:color w:val="1C283D"/>
          <w:lang w:eastAsia="tr-TR"/>
        </w:rPr>
        <w:t xml:space="preserve"> veya eksik bir şekilde yapan matbaa işletmecileri ile yapılan anlaşmalar idarece tek taraflı olarak feshedilerek, teminatları hazineye gelir kaydedilir. Ayrıca haklarında kanuni </w:t>
      </w:r>
      <w:proofErr w:type="spellStart"/>
      <w:r w:rsidRPr="008C72E0">
        <w:rPr>
          <w:rFonts w:ascii="Calibri" w:eastAsia="Times New Roman" w:hAnsi="Calibri" w:cs="Times New Roman"/>
          <w:color w:val="1C283D"/>
          <w:lang w:eastAsia="tr-TR"/>
        </w:rPr>
        <w:t>koğuşturma</w:t>
      </w:r>
      <w:proofErr w:type="spellEnd"/>
      <w:r w:rsidRPr="008C72E0">
        <w:rPr>
          <w:rFonts w:ascii="Calibri" w:eastAsia="Times New Roman" w:hAnsi="Calibri" w:cs="Times New Roman"/>
          <w:color w:val="1C283D"/>
          <w:lang w:eastAsia="tr-TR"/>
        </w:rPr>
        <w:t xml:space="preserve"> yapılır.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 xml:space="preserve">(Ek </w:t>
      </w:r>
      <w:proofErr w:type="gramStart"/>
      <w:r w:rsidRPr="008C72E0">
        <w:rPr>
          <w:rFonts w:ascii="Calibri" w:eastAsia="Times New Roman" w:hAnsi="Calibri" w:cs="Times New Roman"/>
          <w:b/>
          <w:bCs/>
          <w:color w:val="1C283D"/>
          <w:lang w:eastAsia="tr-TR"/>
        </w:rPr>
        <w:t>fıkra :RG</w:t>
      </w:r>
      <w:proofErr w:type="gramEnd"/>
      <w:r w:rsidRPr="008C72E0">
        <w:rPr>
          <w:rFonts w:ascii="Calibri" w:eastAsia="Times New Roman" w:hAnsi="Calibri" w:cs="Times New Roman"/>
          <w:b/>
          <w:bCs/>
          <w:color w:val="1C283D"/>
          <w:lang w:eastAsia="tr-TR"/>
        </w:rPr>
        <w:t>-26/01/1989-20061) </w:t>
      </w:r>
      <w:r w:rsidRPr="008C72E0">
        <w:rPr>
          <w:rFonts w:ascii="Calibri" w:eastAsia="Times New Roman" w:hAnsi="Calibri" w:cs="Times New Roman"/>
          <w:color w:val="1C283D"/>
          <w:lang w:eastAsia="tr-TR"/>
        </w:rPr>
        <w:t xml:space="preserve">Anlaşması </w:t>
      </w:r>
      <w:proofErr w:type="spellStart"/>
      <w:r w:rsidRPr="008C72E0">
        <w:rPr>
          <w:rFonts w:ascii="Calibri" w:eastAsia="Times New Roman" w:hAnsi="Calibri" w:cs="Times New Roman"/>
          <w:color w:val="1C283D"/>
          <w:lang w:eastAsia="tr-TR"/>
        </w:rPr>
        <w:t>fesh</w:t>
      </w:r>
      <w:proofErr w:type="spellEnd"/>
      <w:r w:rsidRPr="008C72E0">
        <w:rPr>
          <w:rFonts w:ascii="Calibri" w:eastAsia="Times New Roman" w:hAnsi="Calibri" w:cs="Times New Roman"/>
          <w:color w:val="1C283D"/>
          <w:lang w:eastAsia="tr-TR"/>
        </w:rPr>
        <w:t xml:space="preserve"> edilen matbaa işletmecileri ile tekrar anlaşma yapılıp yapılmama hususunda defterdarlıklar yetkilidir.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 xml:space="preserve">(Ek </w:t>
      </w:r>
      <w:proofErr w:type="gramStart"/>
      <w:r w:rsidRPr="008C72E0">
        <w:rPr>
          <w:rFonts w:ascii="Calibri" w:eastAsia="Times New Roman" w:hAnsi="Calibri" w:cs="Times New Roman"/>
          <w:b/>
          <w:bCs/>
          <w:color w:val="1C283D"/>
          <w:lang w:eastAsia="tr-TR"/>
        </w:rPr>
        <w:t>fıkra :RG</w:t>
      </w:r>
      <w:proofErr w:type="gramEnd"/>
      <w:r w:rsidRPr="008C72E0">
        <w:rPr>
          <w:rFonts w:ascii="Calibri" w:eastAsia="Times New Roman" w:hAnsi="Calibri" w:cs="Times New Roman"/>
          <w:b/>
          <w:bCs/>
          <w:color w:val="1C283D"/>
          <w:lang w:eastAsia="tr-TR"/>
        </w:rPr>
        <w:t>-26/01/1989-20061) </w:t>
      </w:r>
      <w:r w:rsidRPr="008C72E0">
        <w:rPr>
          <w:rFonts w:ascii="Calibri" w:eastAsia="Times New Roman" w:hAnsi="Calibri" w:cs="Times New Roman"/>
          <w:color w:val="1C283D"/>
          <w:lang w:eastAsia="tr-TR"/>
        </w:rPr>
        <w:t xml:space="preserve">Ancak, vergi kayıp ve kaçağına sebep olacak ölçüde anlaşma şartlarına aykırı belge bastıkları için anlaşması </w:t>
      </w:r>
      <w:proofErr w:type="spellStart"/>
      <w:r w:rsidRPr="008C72E0">
        <w:rPr>
          <w:rFonts w:ascii="Calibri" w:eastAsia="Times New Roman" w:hAnsi="Calibri" w:cs="Times New Roman"/>
          <w:color w:val="1C283D"/>
          <w:lang w:eastAsia="tr-TR"/>
        </w:rPr>
        <w:t>fesh</w:t>
      </w:r>
      <w:proofErr w:type="spellEnd"/>
      <w:r w:rsidRPr="008C72E0">
        <w:rPr>
          <w:rFonts w:ascii="Calibri" w:eastAsia="Times New Roman" w:hAnsi="Calibri" w:cs="Times New Roman"/>
          <w:color w:val="1C283D"/>
          <w:lang w:eastAsia="tr-TR"/>
        </w:rPr>
        <w:t xml:space="preserve"> edilen anlaşmalı matbaa işletmecileri ile bir daha anlaşma yapılmayacaktır. Anlaşması </w:t>
      </w:r>
      <w:proofErr w:type="spellStart"/>
      <w:r w:rsidRPr="008C72E0">
        <w:rPr>
          <w:rFonts w:ascii="Calibri" w:eastAsia="Times New Roman" w:hAnsi="Calibri" w:cs="Times New Roman"/>
          <w:color w:val="1C283D"/>
          <w:lang w:eastAsia="tr-TR"/>
        </w:rPr>
        <w:t>fesh</w:t>
      </w:r>
      <w:proofErr w:type="spellEnd"/>
      <w:r w:rsidRPr="008C72E0">
        <w:rPr>
          <w:rFonts w:ascii="Calibri" w:eastAsia="Times New Roman" w:hAnsi="Calibri" w:cs="Times New Roman"/>
          <w:color w:val="1C283D"/>
          <w:lang w:eastAsia="tr-TR"/>
        </w:rPr>
        <w:t xml:space="preserve"> edilen matbaa işletmecisi, işletmesini usul ve füruna, evlatlığına, eşine veya kendisine evlat edinene devretmesi halinde, devralan kişilerle de anlaşma yapılmayacaktır. Devralan kişilerin bu sayılanlar dışındaki üçüncü bir şahıs olması halinde ise yeni matbaa işletmecisi ile devir tarihinden itibaren iki yıl anlaşma yapılmayacaktır.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Yasak Belge Kullanmanın Cezası </w:t>
      </w: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16 -</w:t>
      </w:r>
      <w:r w:rsidRPr="008C72E0">
        <w:rPr>
          <w:rFonts w:ascii="Calibri" w:eastAsia="Times New Roman" w:hAnsi="Calibri" w:cs="Times New Roman"/>
          <w:color w:val="1C283D"/>
          <w:lang w:eastAsia="tr-TR"/>
        </w:rPr>
        <w:t> 159 sıra numaralı Vergi Usul Kanunu Genel Tebliği gereğince Notere tasdik ettirilmemiş veya bu yönetmelik esaslarına göre hazırlanmamış olan belgeleri kullanan mükellefler hakkında, bu belgelerin hiç düzenlenmemiş olduğu kabul edilerek, Vergi Usul Kanununun ilgili hükümleri uyarınca işlem yapılır.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Geçici Madde </w:t>
      </w: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Madde 17 -</w:t>
      </w:r>
      <w:r w:rsidRPr="008C72E0">
        <w:rPr>
          <w:rFonts w:ascii="Calibri" w:eastAsia="Times New Roman" w:hAnsi="Calibri" w:cs="Times New Roman"/>
          <w:color w:val="1C283D"/>
          <w:lang w:eastAsia="tr-TR"/>
        </w:rPr>
        <w:t> Bu yönetmelik gereğince anlaşmalı matbaalara bastırılan belgeler 1.3.1985 tarihinden itibaren kullanılmaya başlanacaktır.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Yürürlük</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Madde 18</w:t>
      </w:r>
      <w:r w:rsidRPr="008C72E0">
        <w:rPr>
          <w:rFonts w:ascii="Calibri" w:eastAsia="Times New Roman" w:hAnsi="Calibri" w:cs="Times New Roman"/>
          <w:color w:val="1C283D"/>
          <w:lang w:eastAsia="tr-TR"/>
        </w:rPr>
        <w:t xml:space="preserve"> - Bu Yönetmelik, Resmi </w:t>
      </w:r>
      <w:proofErr w:type="spellStart"/>
      <w:r w:rsidRPr="008C72E0">
        <w:rPr>
          <w:rFonts w:ascii="Calibri" w:eastAsia="Times New Roman" w:hAnsi="Calibri" w:cs="Times New Roman"/>
          <w:color w:val="1C283D"/>
          <w:lang w:eastAsia="tr-TR"/>
        </w:rPr>
        <w:t>Gazete'de</w:t>
      </w:r>
      <w:proofErr w:type="spellEnd"/>
      <w:r w:rsidRPr="008C72E0">
        <w:rPr>
          <w:rFonts w:ascii="Calibri" w:eastAsia="Times New Roman" w:hAnsi="Calibri" w:cs="Times New Roman"/>
          <w:color w:val="1C283D"/>
          <w:lang w:eastAsia="tr-TR"/>
        </w:rPr>
        <w:t xml:space="preserve"> yayınlandığı tarihte yürürlüğe girer.</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Yürütme</w:t>
      </w:r>
    </w:p>
    <w:p w:rsidR="008C72E0" w:rsidRPr="008C72E0" w:rsidRDefault="008C72E0" w:rsidP="008C72E0">
      <w:pPr>
        <w:shd w:val="clear" w:color="auto" w:fill="FFFFFF"/>
        <w:spacing w:after="0" w:line="266" w:lineRule="atLeast"/>
        <w:ind w:firstLine="709"/>
        <w:jc w:val="both"/>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r w:rsidRPr="008C72E0">
        <w:rPr>
          <w:rFonts w:ascii="Calibri" w:eastAsia="Times New Roman" w:hAnsi="Calibri" w:cs="Times New Roman"/>
          <w:b/>
          <w:bCs/>
          <w:color w:val="1C283D"/>
          <w:lang w:eastAsia="tr-TR"/>
        </w:rPr>
        <w:t>Madde 19 -</w:t>
      </w:r>
      <w:r w:rsidRPr="008C72E0">
        <w:rPr>
          <w:rFonts w:ascii="Calibri" w:eastAsia="Times New Roman" w:hAnsi="Calibri" w:cs="Times New Roman"/>
          <w:color w:val="1C283D"/>
          <w:lang w:eastAsia="tr-TR"/>
        </w:rPr>
        <w:t> Bu Yönetmeliği Maliye Bakanı yürütür.</w:t>
      </w:r>
    </w:p>
    <w:p w:rsidR="008C72E0" w:rsidRPr="008C72E0" w:rsidRDefault="008C72E0" w:rsidP="008C72E0">
      <w:pPr>
        <w:shd w:val="clear" w:color="auto" w:fill="FFFFFF"/>
        <w:spacing w:after="0" w:line="300" w:lineRule="atLeast"/>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color w:val="1C283D"/>
          <w:lang w:eastAsia="tr-TR"/>
        </w:rPr>
        <w:t> </w:t>
      </w:r>
    </w:p>
    <w:p w:rsidR="008C72E0" w:rsidRPr="008C72E0" w:rsidRDefault="008C72E0" w:rsidP="008C72E0">
      <w:pPr>
        <w:shd w:val="clear" w:color="auto" w:fill="FFFFFF"/>
        <w:spacing w:after="0" w:line="300" w:lineRule="atLeast"/>
        <w:rPr>
          <w:rFonts w:ascii="Times New Roman" w:eastAsia="Times New Roman" w:hAnsi="Times New Roman" w:cs="Times New Roman"/>
          <w:color w:val="1C283D"/>
          <w:sz w:val="24"/>
          <w:szCs w:val="24"/>
          <w:lang w:eastAsia="tr-TR"/>
        </w:rPr>
      </w:pPr>
      <w:r>
        <w:rPr>
          <w:rFonts w:ascii="Calibri" w:eastAsia="Times New Roman" w:hAnsi="Calibri" w:cs="Times New Roman"/>
          <w:b/>
          <w:bCs/>
          <w:color w:val="1C283D"/>
          <w:lang w:eastAsia="tr-TR"/>
        </w:rPr>
        <w:t>         </w:t>
      </w:r>
      <w:bookmarkStart w:id="0" w:name="_GoBack"/>
      <w:bookmarkEnd w:id="0"/>
    </w:p>
    <w:p w:rsidR="008C72E0" w:rsidRPr="008C72E0" w:rsidRDefault="008C72E0" w:rsidP="008C72E0">
      <w:pPr>
        <w:shd w:val="clear" w:color="auto" w:fill="FFFFFF"/>
        <w:spacing w:after="0" w:line="300" w:lineRule="atLeast"/>
        <w:rPr>
          <w:rFonts w:ascii="Times New Roman" w:eastAsia="Times New Roman" w:hAnsi="Times New Roman" w:cs="Times New Roman"/>
          <w:color w:val="1C283D"/>
          <w:sz w:val="24"/>
          <w:szCs w:val="24"/>
          <w:lang w:eastAsia="tr-TR"/>
        </w:rPr>
      </w:pPr>
      <w:r w:rsidRPr="008C72E0">
        <w:rPr>
          <w:rFonts w:ascii="Calibri" w:eastAsia="Times New Roman" w:hAnsi="Calibri" w:cs="Times New Roman"/>
          <w:b/>
          <w:bCs/>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8C72E0" w:rsidRPr="008C72E0" w:rsidTr="008C72E0">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E0" w:rsidRPr="008C72E0" w:rsidRDefault="008C72E0" w:rsidP="008C72E0">
            <w:pPr>
              <w:spacing w:after="0" w:line="240" w:lineRule="auto"/>
              <w:jc w:val="both"/>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b/>
                <w:bCs/>
                <w:lang w:eastAsia="tr-TR"/>
              </w:rPr>
              <w:t>Yönetmeliğin Yayımlandığı Resmî Gazete’nin</w:t>
            </w:r>
          </w:p>
        </w:tc>
      </w:tr>
      <w:tr w:rsidR="008C72E0" w:rsidRPr="008C72E0" w:rsidTr="008C72E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72E0" w:rsidRPr="008C72E0" w:rsidRDefault="008C72E0" w:rsidP="008C72E0">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b/>
                <w:bCs/>
                <w:lang w:eastAsia="tr-TR"/>
              </w:rPr>
              <w:t>Sayısı</w:t>
            </w:r>
          </w:p>
        </w:tc>
      </w:tr>
      <w:tr w:rsidR="008C72E0" w:rsidRPr="008C72E0" w:rsidTr="008C72E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72E0" w:rsidRPr="008C72E0" w:rsidRDefault="008C72E0" w:rsidP="008C72E0">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proofErr w:type="gramStart"/>
            <w:r w:rsidRPr="008C72E0">
              <w:rPr>
                <w:rFonts w:ascii="Calibri" w:eastAsia="Times New Roman" w:hAnsi="Calibri" w:cs="Times New Roman"/>
                <w:lang w:eastAsia="tr-TR"/>
              </w:rPr>
              <w:t>2/2/1985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18654</w:t>
            </w:r>
          </w:p>
        </w:tc>
      </w:tr>
      <w:tr w:rsidR="008C72E0" w:rsidRPr="008C72E0" w:rsidTr="008C72E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72E0" w:rsidRPr="008C72E0" w:rsidRDefault="008C72E0" w:rsidP="008C72E0">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b/>
                <w:bCs/>
                <w:lang w:eastAsia="tr-TR"/>
              </w:rPr>
              <w:t>Yönetmelikte Değişiklik Yapan Yönetmeliklerin Yayımlandığı Resmî Gazetelerin</w:t>
            </w:r>
          </w:p>
        </w:tc>
      </w:tr>
      <w:tr w:rsidR="008C72E0" w:rsidRPr="008C72E0" w:rsidTr="008C72E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72E0" w:rsidRPr="008C72E0" w:rsidRDefault="008C72E0" w:rsidP="008C72E0">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b/>
                <w:bCs/>
                <w:lang w:eastAsia="tr-TR"/>
              </w:rPr>
              <w:t>Sayısı</w:t>
            </w:r>
          </w:p>
        </w:tc>
      </w:tr>
      <w:tr w:rsidR="008C72E0" w:rsidRPr="008C72E0" w:rsidTr="008C72E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E0" w:rsidRPr="008C72E0" w:rsidRDefault="008C72E0" w:rsidP="008C72E0">
            <w:pPr>
              <w:spacing w:after="0" w:line="240" w:lineRule="auto"/>
              <w:ind w:left="397" w:hanging="340"/>
              <w:jc w:val="both"/>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lastRenderedPageBreak/>
              <w:t>1.</w:t>
            </w:r>
            <w:r w:rsidRPr="008C72E0">
              <w:rPr>
                <w:rFonts w:ascii="Times New Roman" w:eastAsia="Times New Roman" w:hAnsi="Times New Roman" w:cs="Times New Roman"/>
                <w:sz w:val="14"/>
                <w:szCs w:val="14"/>
                <w:lang w:eastAsia="tr-TR"/>
              </w:rPr>
              <w:t>      </w:t>
            </w:r>
            <w:r w:rsidRPr="008C72E0">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proofErr w:type="gramStart"/>
            <w:r w:rsidRPr="008C72E0">
              <w:rPr>
                <w:rFonts w:ascii="Calibri" w:eastAsia="Times New Roman" w:hAnsi="Calibri" w:cs="Times New Roman"/>
                <w:lang w:eastAsia="tr-TR"/>
              </w:rPr>
              <w:t>26/1/1989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20061</w:t>
            </w:r>
          </w:p>
        </w:tc>
      </w:tr>
      <w:tr w:rsidR="008C72E0" w:rsidRPr="008C72E0" w:rsidTr="008C72E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E0" w:rsidRPr="008C72E0" w:rsidRDefault="008C72E0" w:rsidP="008C72E0">
            <w:pPr>
              <w:spacing w:after="0" w:line="240" w:lineRule="auto"/>
              <w:ind w:left="397" w:hanging="340"/>
              <w:jc w:val="both"/>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2.</w:t>
            </w:r>
            <w:r w:rsidRPr="008C72E0">
              <w:rPr>
                <w:rFonts w:ascii="Times New Roman" w:eastAsia="Times New Roman" w:hAnsi="Times New Roman" w:cs="Times New Roman"/>
                <w:sz w:val="14"/>
                <w:szCs w:val="14"/>
                <w:lang w:eastAsia="tr-TR"/>
              </w:rPr>
              <w:t>      </w:t>
            </w:r>
            <w:r w:rsidRPr="008C72E0">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proofErr w:type="gramStart"/>
            <w:r w:rsidRPr="008C72E0">
              <w:rPr>
                <w:rFonts w:ascii="Calibri" w:eastAsia="Times New Roman" w:hAnsi="Calibri" w:cs="Times New Roman"/>
                <w:lang w:eastAsia="tr-TR"/>
              </w:rPr>
              <w:t>25/5/1999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23705</w:t>
            </w:r>
          </w:p>
        </w:tc>
      </w:tr>
      <w:tr w:rsidR="008C72E0" w:rsidRPr="008C72E0" w:rsidTr="008C72E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E0" w:rsidRPr="008C72E0" w:rsidRDefault="008C72E0" w:rsidP="008C72E0">
            <w:pPr>
              <w:spacing w:after="0" w:line="240" w:lineRule="auto"/>
              <w:ind w:left="397" w:hanging="340"/>
              <w:jc w:val="both"/>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3.</w:t>
            </w:r>
            <w:r w:rsidRPr="008C72E0">
              <w:rPr>
                <w:rFonts w:ascii="Times New Roman" w:eastAsia="Times New Roman" w:hAnsi="Times New Roman" w:cs="Times New Roman"/>
                <w:sz w:val="14"/>
                <w:szCs w:val="14"/>
                <w:lang w:eastAsia="tr-TR"/>
              </w:rPr>
              <w:t>      </w:t>
            </w:r>
            <w:r w:rsidRPr="008C72E0">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proofErr w:type="gramStart"/>
            <w:r w:rsidRPr="008C72E0">
              <w:rPr>
                <w:rFonts w:ascii="Calibri" w:eastAsia="Times New Roman" w:hAnsi="Calibri" w:cs="Times New Roman"/>
                <w:lang w:eastAsia="tr-TR"/>
              </w:rPr>
              <w:t>11/3/2005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25752</w:t>
            </w:r>
          </w:p>
        </w:tc>
      </w:tr>
      <w:tr w:rsidR="008C72E0" w:rsidRPr="008C72E0" w:rsidTr="008C72E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E0" w:rsidRPr="008C72E0" w:rsidRDefault="008C72E0" w:rsidP="008C72E0">
            <w:pPr>
              <w:spacing w:after="0" w:line="240" w:lineRule="auto"/>
              <w:ind w:left="397" w:hanging="340"/>
              <w:jc w:val="both"/>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4.</w:t>
            </w:r>
            <w:r w:rsidRPr="008C72E0">
              <w:rPr>
                <w:rFonts w:ascii="Times New Roman" w:eastAsia="Times New Roman" w:hAnsi="Times New Roman" w:cs="Times New Roman"/>
                <w:sz w:val="14"/>
                <w:szCs w:val="14"/>
                <w:lang w:eastAsia="tr-TR"/>
              </w:rPr>
              <w:t>      </w:t>
            </w:r>
            <w:r w:rsidRPr="008C72E0">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proofErr w:type="gramStart"/>
            <w:r w:rsidRPr="008C72E0">
              <w:rPr>
                <w:rFonts w:ascii="Calibri" w:eastAsia="Times New Roman" w:hAnsi="Calibri" w:cs="Times New Roman"/>
                <w:lang w:eastAsia="tr-TR"/>
              </w:rPr>
              <w:t>4/4/2014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E0" w:rsidRPr="008C72E0" w:rsidRDefault="008C72E0" w:rsidP="008C72E0">
            <w:pPr>
              <w:spacing w:after="0" w:line="240" w:lineRule="auto"/>
              <w:jc w:val="center"/>
              <w:rPr>
                <w:rFonts w:ascii="Times New Roman" w:eastAsia="Times New Roman" w:hAnsi="Times New Roman" w:cs="Times New Roman"/>
                <w:sz w:val="24"/>
                <w:szCs w:val="24"/>
                <w:lang w:eastAsia="tr-TR"/>
              </w:rPr>
            </w:pPr>
            <w:r w:rsidRPr="008C72E0">
              <w:rPr>
                <w:rFonts w:ascii="Calibri" w:eastAsia="Times New Roman" w:hAnsi="Calibri" w:cs="Times New Roman"/>
                <w:lang w:eastAsia="tr-TR"/>
              </w:rPr>
              <w:t>28962</w:t>
            </w:r>
          </w:p>
        </w:tc>
      </w:tr>
    </w:tbl>
    <w:p w:rsidR="008C72E0" w:rsidRPr="008C72E0" w:rsidRDefault="008C72E0" w:rsidP="008C72E0">
      <w:pPr>
        <w:shd w:val="clear" w:color="auto" w:fill="FFFFFF"/>
        <w:spacing w:after="0" w:line="300" w:lineRule="atLeast"/>
        <w:rPr>
          <w:rFonts w:ascii="Times New Roman" w:eastAsia="Times New Roman" w:hAnsi="Times New Roman" w:cs="Times New Roman"/>
          <w:color w:val="1C283D"/>
          <w:sz w:val="24"/>
          <w:szCs w:val="24"/>
          <w:lang w:eastAsia="tr-TR"/>
        </w:rPr>
      </w:pPr>
      <w:r w:rsidRPr="008C72E0">
        <w:rPr>
          <w:rFonts w:ascii="Times New Roman" w:eastAsia="Times New Roman" w:hAnsi="Times New Roman" w:cs="Times New Roman"/>
          <w:color w:val="1C283D"/>
          <w:sz w:val="24"/>
          <w:szCs w:val="24"/>
          <w:lang w:eastAsia="tr-TR"/>
        </w:rPr>
        <w:t> </w:t>
      </w:r>
    </w:p>
    <w:p w:rsidR="009D2A5F" w:rsidRDefault="009D2A5F"/>
    <w:sectPr w:rsidR="009D2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E0"/>
    <w:rsid w:val="008C72E0"/>
    <w:rsid w:val="009D2A5F"/>
    <w:rsid w:val="00F57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7C3A"/>
    <w:rPr>
      <w:b/>
      <w:bCs/>
    </w:rPr>
  </w:style>
  <w:style w:type="character" w:styleId="GlBavuru">
    <w:name w:val="Intense Reference"/>
    <w:basedOn w:val="VarsaylanParagrafYazTipi"/>
    <w:uiPriority w:val="32"/>
    <w:qFormat/>
    <w:rsid w:val="00F57C3A"/>
    <w:rPr>
      <w:b/>
      <w:bCs/>
      <w:smallCaps/>
      <w:color w:val="C0504D" w:themeColor="accent2"/>
      <w:spacing w:val="5"/>
      <w:u w:val="single"/>
    </w:rPr>
  </w:style>
  <w:style w:type="paragraph" w:styleId="GvdeMetni">
    <w:name w:val="Body Text"/>
    <w:basedOn w:val="Normal"/>
    <w:link w:val="GvdeMetniChar"/>
    <w:uiPriority w:val="99"/>
    <w:semiHidden/>
    <w:unhideWhenUsed/>
    <w:rsid w:val="008C72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C72E0"/>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C72E0"/>
  </w:style>
  <w:style w:type="paragraph" w:styleId="GvdeMetni2">
    <w:name w:val="Body Text 2"/>
    <w:basedOn w:val="Normal"/>
    <w:link w:val="GvdeMetni2Char"/>
    <w:uiPriority w:val="99"/>
    <w:semiHidden/>
    <w:unhideWhenUsed/>
    <w:rsid w:val="008C72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8C72E0"/>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C72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7C3A"/>
    <w:rPr>
      <w:b/>
      <w:bCs/>
    </w:rPr>
  </w:style>
  <w:style w:type="character" w:styleId="GlBavuru">
    <w:name w:val="Intense Reference"/>
    <w:basedOn w:val="VarsaylanParagrafYazTipi"/>
    <w:uiPriority w:val="32"/>
    <w:qFormat/>
    <w:rsid w:val="00F57C3A"/>
    <w:rPr>
      <w:b/>
      <w:bCs/>
      <w:smallCaps/>
      <w:color w:val="C0504D" w:themeColor="accent2"/>
      <w:spacing w:val="5"/>
      <w:u w:val="single"/>
    </w:rPr>
  </w:style>
  <w:style w:type="paragraph" w:styleId="GvdeMetni">
    <w:name w:val="Body Text"/>
    <w:basedOn w:val="Normal"/>
    <w:link w:val="GvdeMetniChar"/>
    <w:uiPriority w:val="99"/>
    <w:semiHidden/>
    <w:unhideWhenUsed/>
    <w:rsid w:val="008C72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C72E0"/>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C72E0"/>
  </w:style>
  <w:style w:type="paragraph" w:styleId="GvdeMetni2">
    <w:name w:val="Body Text 2"/>
    <w:basedOn w:val="Normal"/>
    <w:link w:val="GvdeMetni2Char"/>
    <w:uiPriority w:val="99"/>
    <w:semiHidden/>
    <w:unhideWhenUsed/>
    <w:rsid w:val="008C72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8C72E0"/>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C7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2730</Words>
  <Characters>15562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2014-05-23T07:19:00Z</dcterms:created>
  <dcterms:modified xsi:type="dcterms:W3CDTF">2014-05-23T07:20:00Z</dcterms:modified>
</cp:coreProperties>
</file>